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F52" w:rsidRDefault="009D3F52">
      <w:pPr>
        <w:pStyle w:val="ConsPlusNormal"/>
        <w:outlineLvl w:val="0"/>
      </w:pPr>
      <w:bookmarkStart w:id="0" w:name="_GoBack"/>
      <w:bookmarkEnd w:id="0"/>
      <w:r>
        <w:t xml:space="preserve">Зарегистрировано в </w:t>
      </w:r>
      <w:proofErr w:type="gramStart"/>
      <w:r>
        <w:t>Минюсте</w:t>
      </w:r>
      <w:proofErr w:type="gramEnd"/>
      <w:r>
        <w:t xml:space="preserve"> России 9 ноября 2017 г. N 48823</w:t>
      </w:r>
    </w:p>
    <w:p w:rsidR="009D3F52" w:rsidRDefault="009D3F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3F52" w:rsidRDefault="009D3F52">
      <w:pPr>
        <w:pStyle w:val="ConsPlusNormal"/>
      </w:pPr>
    </w:p>
    <w:p w:rsidR="009D3F52" w:rsidRDefault="009D3F52">
      <w:pPr>
        <w:pStyle w:val="ConsPlusTitle"/>
        <w:jc w:val="center"/>
      </w:pPr>
      <w:r>
        <w:t>МИНИСТЕРСТВО ФИНАНСОВ РОССИЙСКОЙ ФЕДЕРАЦИИ</w:t>
      </w:r>
    </w:p>
    <w:p w:rsidR="009D3F52" w:rsidRDefault="009D3F52">
      <w:pPr>
        <w:pStyle w:val="ConsPlusTitle"/>
        <w:jc w:val="both"/>
      </w:pPr>
    </w:p>
    <w:p w:rsidR="009D3F52" w:rsidRDefault="009D3F52">
      <w:pPr>
        <w:pStyle w:val="ConsPlusTitle"/>
        <w:jc w:val="center"/>
      </w:pPr>
      <w:r>
        <w:t>ФЕДЕРАЛЬНОЕ КАЗНАЧЕЙСТВО</w:t>
      </w:r>
    </w:p>
    <w:p w:rsidR="009D3F52" w:rsidRDefault="009D3F52">
      <w:pPr>
        <w:pStyle w:val="ConsPlusTitle"/>
        <w:jc w:val="both"/>
      </w:pPr>
    </w:p>
    <w:p w:rsidR="009D3F52" w:rsidRDefault="009D3F52">
      <w:pPr>
        <w:pStyle w:val="ConsPlusTitle"/>
        <w:jc w:val="center"/>
      </w:pPr>
      <w:r>
        <w:t>ПРИКАЗ</w:t>
      </w:r>
    </w:p>
    <w:p w:rsidR="009D3F52" w:rsidRDefault="009D3F52">
      <w:pPr>
        <w:pStyle w:val="ConsPlusTitle"/>
        <w:jc w:val="center"/>
      </w:pPr>
      <w:r>
        <w:t>от 12 октября 2017 г. N 24н</w:t>
      </w:r>
    </w:p>
    <w:p w:rsidR="009D3F52" w:rsidRDefault="009D3F52">
      <w:pPr>
        <w:pStyle w:val="ConsPlusTitle"/>
        <w:jc w:val="both"/>
      </w:pPr>
    </w:p>
    <w:p w:rsidR="009D3F52" w:rsidRDefault="009D3F52">
      <w:pPr>
        <w:pStyle w:val="ConsPlusTitle"/>
        <w:jc w:val="center"/>
      </w:pPr>
      <w:r>
        <w:t>О СРОКАХ</w:t>
      </w:r>
    </w:p>
    <w:p w:rsidR="009D3F52" w:rsidRDefault="009D3F52">
      <w:pPr>
        <w:pStyle w:val="ConsPlusTitle"/>
        <w:jc w:val="center"/>
      </w:pPr>
      <w:r>
        <w:t>ПРЕДСТАВЛЕНИЯ ГЛАВНЫМИ РАСПОРЯДИТЕЛЯМИ СРЕДСТВ</w:t>
      </w:r>
    </w:p>
    <w:p w:rsidR="009D3F52" w:rsidRDefault="009D3F52">
      <w:pPr>
        <w:pStyle w:val="ConsPlusTitle"/>
        <w:jc w:val="center"/>
      </w:pPr>
      <w:r>
        <w:t>ФЕДЕРАЛЬНОГО БЮДЖЕТА, ГЛАВНЫМИ АДМИНИСТРАТОРАМИ ДОХОДОВ</w:t>
      </w:r>
    </w:p>
    <w:p w:rsidR="009D3F52" w:rsidRDefault="009D3F52">
      <w:pPr>
        <w:pStyle w:val="ConsPlusTitle"/>
        <w:jc w:val="center"/>
      </w:pPr>
      <w:r>
        <w:t>ФЕДЕРАЛЬНОГО БЮДЖЕТА, ГЛАВНЫМИ АДМИНИСТРАТОРАМИ ИСТОЧНИКОВ</w:t>
      </w:r>
    </w:p>
    <w:p w:rsidR="009D3F52" w:rsidRDefault="009D3F52">
      <w:pPr>
        <w:pStyle w:val="ConsPlusTitle"/>
        <w:jc w:val="center"/>
      </w:pPr>
      <w:r>
        <w:t xml:space="preserve">ФИНАНСИРОВАНИЯ ДЕФИЦИТА ФЕДЕРАЛЬНОГО БЮДЖЕТА </w:t>
      </w:r>
      <w:proofErr w:type="gramStart"/>
      <w:r>
        <w:t>СВОДНОЙ</w:t>
      </w:r>
      <w:proofErr w:type="gramEnd"/>
    </w:p>
    <w:p w:rsidR="009D3F52" w:rsidRDefault="009D3F52">
      <w:pPr>
        <w:pStyle w:val="ConsPlusTitle"/>
        <w:jc w:val="center"/>
      </w:pPr>
      <w:r>
        <w:t>МЕСЯЧНОЙ, КВАРТАЛЬНОЙ И ГОДОВОЙ БЮДЖЕТНОЙ ОТЧЕТНОСТИ,</w:t>
      </w:r>
    </w:p>
    <w:p w:rsidR="009D3F52" w:rsidRDefault="009D3F52">
      <w:pPr>
        <w:pStyle w:val="ConsPlusTitle"/>
        <w:jc w:val="center"/>
      </w:pPr>
      <w:r>
        <w:t>СВОДНОЙ КВАРТАЛЬНОЙ И ГОДОВОЙ БУХГАЛТЕРСКОЙ ОТЧЕТНОСТИ</w:t>
      </w:r>
    </w:p>
    <w:p w:rsidR="009D3F52" w:rsidRDefault="009D3F52">
      <w:pPr>
        <w:pStyle w:val="ConsPlusTitle"/>
        <w:jc w:val="center"/>
      </w:pPr>
      <w:r>
        <w:t>ФЕДЕРАЛЬНЫХ БЮДЖЕТНЫХ И АВТОНОМНЫХ УЧРЕЖДЕНИЙ В 2018 ГОДУ</w:t>
      </w:r>
    </w:p>
    <w:p w:rsidR="009D3F52" w:rsidRDefault="009D3F52">
      <w:pPr>
        <w:pStyle w:val="ConsPlusNormal"/>
        <w:jc w:val="both"/>
      </w:pPr>
    </w:p>
    <w:p w:rsidR="009D3F52" w:rsidRDefault="009D3F5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264.2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31, ст. 4191), приказами Министерства финансов Российской Федерации от 28 декабря 2010 г. </w:t>
      </w:r>
      <w:hyperlink r:id="rId6" w:history="1">
        <w:r>
          <w:rPr>
            <w:color w:val="0000FF"/>
          </w:rPr>
          <w:t>N 191н</w:t>
        </w:r>
      </w:hyperlink>
      <w:r>
        <w:t xml:space="preserve">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(зарегистрирован в Министерстве юстиции Российской Федерации 3 февраля 2011 г., регистрационный номер 19693; </w:t>
      </w:r>
      <w:proofErr w:type="gramStart"/>
      <w:r>
        <w:t xml:space="preserve">Российская газета, 2011, 5 марта) &lt;1&gt; и от 25 марта 2011 г. </w:t>
      </w:r>
      <w:hyperlink r:id="rId7" w:history="1">
        <w:r>
          <w:rPr>
            <w:color w:val="0000FF"/>
          </w:rPr>
          <w:t>N 33н</w:t>
        </w:r>
      </w:hyperlink>
      <w:r>
        <w:t xml:space="preserve">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 (зарегистрирован в Министерстве юстиции Российской Федерации 22 апреля 2011 г., регистрационный номер 20558; Российская газета, 2011, 4 мая) &lt;2&gt; приказываю:</w:t>
      </w:r>
      <w:proofErr w:type="gramEnd"/>
    </w:p>
    <w:p w:rsidR="009D3F52" w:rsidRDefault="009D3F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3F52" w:rsidRDefault="009D3F52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С</w:t>
      </w:r>
      <w:proofErr w:type="gramEnd"/>
      <w:r>
        <w:t xml:space="preserve"> учетом изменений, внесенных приказами Министерства финансов Российской Федерации от 29 декабря 2011 г. N 191н "О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2010 г. N 191н" (зарегистрирован в Министерстве юстиции Российской Федерации 16 февраля 2012 г., регистрационный номер 23229; </w:t>
      </w:r>
      <w:proofErr w:type="gramStart"/>
      <w:r>
        <w:t>Российская газета, 2012, 23 марта), от 26 октября 2012 г. N 138н "О внесении изменений в приказ Министерства финансов Российской Федерации от 28 декабря 2010 г. N 191н" (зарегистрирован в Министерстве юстиции Российской Федерации 21 декабря 2012 г., регистрационный номер 26253, Бюллетень нормативных актов федеральных органов исполнительной власти, 2013, N 11), от 19 декабря 2014 г. N 157н "О внесении</w:t>
      </w:r>
      <w:proofErr w:type="gramEnd"/>
      <w:r>
        <w:t xml:space="preserve"> </w:t>
      </w:r>
      <w:proofErr w:type="gramStart"/>
      <w:r>
        <w:t>изменений в приказ Министерства финансов Российской Федерации от 28 декабря 2010 г.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(зарегистрирован в Министерстве юстиции Российской Федерации 4 февраля 2015 г., регистрационный номер 35856, Официальный интернет-портал правовой информации http://www.pravo.gov.ru, 6 февраля 2015 г</w:t>
      </w:r>
      <w:proofErr w:type="gramEnd"/>
      <w:r>
        <w:t xml:space="preserve">.), </w:t>
      </w:r>
      <w:proofErr w:type="gramStart"/>
      <w:r>
        <w:t xml:space="preserve">от 26 августа 2015 г. N 135н "О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2010 г. N 191н" (зарегистрирован в Министерстве юстиции Российской Федерации 4 сентября 2015 г., регистрационный номер 38821, Официальный интернет-портал правовой </w:t>
      </w:r>
      <w:r>
        <w:lastRenderedPageBreak/>
        <w:t>информации http</w:t>
      </w:r>
      <w:proofErr w:type="gramEnd"/>
      <w:r>
        <w:t>://</w:t>
      </w:r>
      <w:proofErr w:type="gramStart"/>
      <w:r>
        <w:t>www.pravo.gov.ru, 8 сентября 2015 г.), от 31 декабря 2015 г. N 229н "О внесении изменений в приказ Министерства финансов Российской Федерации от 28 декабря 2010 г.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(зарегистрирован в Министерстве юстиции Российской Федерации 3 марта 2016</w:t>
      </w:r>
      <w:proofErr w:type="gramEnd"/>
      <w:r>
        <w:t xml:space="preserve"> </w:t>
      </w:r>
      <w:proofErr w:type="gramStart"/>
      <w:r>
        <w:t>г., регистрационный номер 41312, Официальный интернет-портал правовой информации http://www.pravo.gov.ru, 9 марта 2016 г.), от 16 ноября 2016 г. N 209н "О внесении изменений в некоторые приказы Министерства финансов Российской Федерации в целях совершенствования бюджетного (бухгалтерского) учета и отчетности" (зарегистрирован в Министерстве юстиции Российской Федерации 15 декабря 2016 г., регистрационный номер 44741, Официальный интернет-портал правовой информации http</w:t>
      </w:r>
      <w:proofErr w:type="gramEnd"/>
      <w:r>
        <w:t>://</w:t>
      </w:r>
      <w:proofErr w:type="gramStart"/>
      <w:r>
        <w:t>www.pravo.gov.ru, 19 декабря 2016 г.).</w:t>
      </w:r>
      <w:proofErr w:type="gramEnd"/>
    </w:p>
    <w:p w:rsidR="009D3F52" w:rsidRDefault="009D3F52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учетом изменений, внесенных приказами Министерства финансов Российской Федерации от 26 октября 2012 г. N 139н "О внесении изменений в приказ Министерства финансов Российской Федерации от 25 марта 2011 г. N 33н" (зарегистрирован в Министерстве юстиции Российской Федерации 19 декабря 2012 г., регистрационный номер 26195; </w:t>
      </w:r>
      <w:proofErr w:type="gramStart"/>
      <w:r>
        <w:t>Российская газета, 2012, 26 декабря), от 29 декабря 2014 г. N 172н "О внесении изменений в Инструкцию о порядке составления и представления годовой, квартальной бухгалтерской отчетности государственных (муниципальных) бюджетных и автономных учреждений, утвержденную приказом Министерства финансов Российской Федерации от 25 марта 2011 г. N 33н" (зарегистрирован в Министерстве юстиции Российской Федерации 4 февраля 2015 г., регистрационный номер 35854, Официальный интернет-портал</w:t>
      </w:r>
      <w:proofErr w:type="gramEnd"/>
      <w:r>
        <w:t xml:space="preserve"> </w:t>
      </w:r>
      <w:proofErr w:type="gramStart"/>
      <w:r>
        <w:t>правовой информации http://www.pravo.gov.ru, 5 февраля 2015 г.), от 20 марта 2015 г. N 43н "О внесении изменений в Инструкцию о порядке составления и представления годовой, квартальной бухгалтерской отчетности государственных (муниципальных) бюджетных и автономных учреждений, утвержденную приказом Министерства финансов Российской Федерации от 25 марта 2011 г. N 33н" (зарегистрирован в Министерстве юстиции Российской Федерации 1 апреля 2015</w:t>
      </w:r>
      <w:proofErr w:type="gramEnd"/>
      <w:r>
        <w:t xml:space="preserve"> </w:t>
      </w:r>
      <w:proofErr w:type="gramStart"/>
      <w:r>
        <w:t>г., регистрационный номер 36668, Официальный интернет-портал правовой информации http://www.pravo.gov.ru, 3 апреля 2015 г.), от 17 декабря 2015 N 199н "О внесении изменений в приказ Министерства финансов Российской Федерации от 25 марта 2011 г. N 33н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 (зарегистрирован в Министерстве юстиции</w:t>
      </w:r>
      <w:proofErr w:type="gramEnd"/>
      <w:r>
        <w:t xml:space="preserve"> </w:t>
      </w:r>
      <w:proofErr w:type="gramStart"/>
      <w:r>
        <w:t>Российской Федерации 28 января 2016 г., регистрационный номер 40889, Официальный интернет-портал правовой информации http://www.pravo.gov.ru, 3 февраля 2016 г.), от 16 ноября 2016 г. N 209н "О внесении изменений в некоторые приказы Министерства финансов Российской Федерации в целях совершенствования бюджетного (бухгалтерского) учета и отчетности" (зарегистрирован в Министерстве юстиции Российской Федерации 15 декабря 2016 г., регистрационный номер 44741</w:t>
      </w:r>
      <w:proofErr w:type="gramEnd"/>
      <w:r>
        <w:t xml:space="preserve">, </w:t>
      </w:r>
      <w:proofErr w:type="gramStart"/>
      <w:r>
        <w:t>Официальный интернет-портал правовой информации http://www.pravo.gov.ru, 19 декабря 2016 г.).</w:t>
      </w:r>
      <w:proofErr w:type="gramEnd"/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Установить сроки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(далее - главные администраторы средств федерального бюджета) сводной квартальной и годовой бюджетной отчетности (за исключением Справок по консолидируемым расчетам </w:t>
      </w:r>
      <w:hyperlink r:id="rId8" w:history="1">
        <w:r>
          <w:rPr>
            <w:color w:val="0000FF"/>
          </w:rPr>
          <w:t>(ф. 0503125)</w:t>
        </w:r>
      </w:hyperlink>
      <w:r>
        <w:t xml:space="preserve"> за 2017 год), сводной квартальной и годовой бухгалтерской отчетности федеральных бюджетных и автономных учреждений в 2018 году согласно </w:t>
      </w:r>
      <w:hyperlink w:anchor="P49" w:history="1">
        <w:r>
          <w:rPr>
            <w:color w:val="0000FF"/>
          </w:rPr>
          <w:t>приложению</w:t>
        </w:r>
      </w:hyperlink>
      <w:r>
        <w:t xml:space="preserve"> к</w:t>
      </w:r>
      <w:proofErr w:type="gramEnd"/>
      <w:r>
        <w:t xml:space="preserve"> настоящему приказу.</w:t>
      </w:r>
    </w:p>
    <w:p w:rsidR="009D3F52" w:rsidRDefault="009D3F52">
      <w:pPr>
        <w:pStyle w:val="ConsPlusNormal"/>
        <w:spacing w:before="220"/>
        <w:ind w:firstLine="540"/>
        <w:jc w:val="both"/>
      </w:pPr>
      <w:r>
        <w:t xml:space="preserve">2. Установить срок представления главными администраторами средств федерального бюджета Справок по консолидируемым расчетам </w:t>
      </w:r>
      <w:hyperlink r:id="rId9" w:history="1">
        <w:r>
          <w:rPr>
            <w:color w:val="0000FF"/>
          </w:rPr>
          <w:t>(ф. 0503125)</w:t>
        </w:r>
      </w:hyperlink>
      <w:r>
        <w:t xml:space="preserve"> за 2017 год до 20 февраля 2018 года.</w:t>
      </w:r>
    </w:p>
    <w:p w:rsidR="009D3F52" w:rsidRDefault="009D3F52">
      <w:pPr>
        <w:pStyle w:val="ConsPlusNormal"/>
        <w:spacing w:before="220"/>
        <w:ind w:firstLine="540"/>
        <w:jc w:val="both"/>
      </w:pPr>
      <w:r>
        <w:t>3. Установить срок представления сводной месячной бюджетной отчетности в 2018 году:</w:t>
      </w:r>
    </w:p>
    <w:p w:rsidR="009D3F52" w:rsidRDefault="009D3F52">
      <w:pPr>
        <w:pStyle w:val="ConsPlusNormal"/>
        <w:spacing w:before="220"/>
        <w:ind w:firstLine="540"/>
        <w:jc w:val="both"/>
      </w:pPr>
      <w:bookmarkStart w:id="1" w:name="P28"/>
      <w:bookmarkEnd w:id="1"/>
      <w:r>
        <w:t xml:space="preserve">главными администраторами средств федерального бюджета, имеющими </w:t>
      </w:r>
      <w:r>
        <w:lastRenderedPageBreak/>
        <w:t xml:space="preserve">подведомственных получателей бюджетных средств, постоянно осуществляющих свою деятельность вне территории Российской Федерации, не позднее 19 числа месяца, следующего за </w:t>
      </w:r>
      <w:proofErr w:type="gramStart"/>
      <w:r>
        <w:t>отчетным</w:t>
      </w:r>
      <w:proofErr w:type="gramEnd"/>
      <w:r>
        <w:t>;</w:t>
      </w:r>
    </w:p>
    <w:p w:rsidR="009D3F52" w:rsidRDefault="009D3F52">
      <w:pPr>
        <w:pStyle w:val="ConsPlusNormal"/>
        <w:spacing w:before="220"/>
        <w:ind w:firstLine="540"/>
        <w:jc w:val="both"/>
      </w:pPr>
      <w:r>
        <w:t xml:space="preserve">главными администраторами средств федерального бюджета, за исключением упомянутых в </w:t>
      </w:r>
      <w:hyperlink w:anchor="P28" w:history="1">
        <w:r>
          <w:rPr>
            <w:color w:val="0000FF"/>
          </w:rPr>
          <w:t>абзаце втором</w:t>
        </w:r>
      </w:hyperlink>
      <w:r>
        <w:t xml:space="preserve"> настоящего пункта, не позднее 15 числа месяца,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9D3F52" w:rsidRDefault="009D3F52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Normal"/>
        <w:jc w:val="right"/>
      </w:pPr>
      <w:r>
        <w:t>Руководитель</w:t>
      </w:r>
    </w:p>
    <w:p w:rsidR="009D3F52" w:rsidRDefault="009D3F52">
      <w:pPr>
        <w:pStyle w:val="ConsPlusNormal"/>
        <w:jc w:val="right"/>
      </w:pPr>
      <w:r>
        <w:t>Р.Е.АРТЮХИН</w:t>
      </w:r>
    </w:p>
    <w:p w:rsidR="009D3F52" w:rsidRDefault="009D3F52">
      <w:pPr>
        <w:pStyle w:val="ConsPlusNormal"/>
        <w:jc w:val="right"/>
      </w:pPr>
    </w:p>
    <w:p w:rsidR="009D3F52" w:rsidRDefault="009D3F52">
      <w:pPr>
        <w:pStyle w:val="ConsPlusNormal"/>
        <w:jc w:val="right"/>
      </w:pPr>
      <w:r>
        <w:t>Согласовано</w:t>
      </w:r>
    </w:p>
    <w:p w:rsidR="009D3F52" w:rsidRDefault="009D3F52">
      <w:pPr>
        <w:pStyle w:val="ConsPlusNormal"/>
        <w:jc w:val="right"/>
      </w:pPr>
      <w:r>
        <w:t>Министр финансов</w:t>
      </w:r>
    </w:p>
    <w:p w:rsidR="009D3F52" w:rsidRDefault="009D3F52">
      <w:pPr>
        <w:pStyle w:val="ConsPlusNormal"/>
        <w:jc w:val="right"/>
      </w:pPr>
      <w:r>
        <w:t>Российской Федерации</w:t>
      </w:r>
    </w:p>
    <w:p w:rsidR="009D3F52" w:rsidRDefault="009D3F52">
      <w:pPr>
        <w:pStyle w:val="ConsPlusNormal"/>
        <w:jc w:val="right"/>
      </w:pPr>
      <w:r>
        <w:t>А.Г.СИЛУАНОВ</w:t>
      </w:r>
    </w:p>
    <w:p w:rsidR="009D3F52" w:rsidRDefault="009D3F52">
      <w:pPr>
        <w:pStyle w:val="ConsPlusNormal"/>
        <w:jc w:val="right"/>
      </w:pPr>
      <w:r>
        <w:t>04.10.2017</w:t>
      </w:r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Normal"/>
        <w:jc w:val="right"/>
        <w:outlineLvl w:val="0"/>
      </w:pPr>
      <w:r>
        <w:t>Приложение</w:t>
      </w:r>
    </w:p>
    <w:p w:rsidR="009D3F52" w:rsidRDefault="009D3F52">
      <w:pPr>
        <w:pStyle w:val="ConsPlusNormal"/>
        <w:jc w:val="right"/>
      </w:pPr>
      <w:r>
        <w:t>к приказу Федерального казначейства</w:t>
      </w:r>
    </w:p>
    <w:p w:rsidR="009D3F52" w:rsidRDefault="009D3F52">
      <w:pPr>
        <w:pStyle w:val="ConsPlusNormal"/>
        <w:jc w:val="right"/>
      </w:pPr>
      <w:r>
        <w:t>от 12 октября 2017 г. N 24н</w:t>
      </w:r>
    </w:p>
    <w:p w:rsidR="009D3F52" w:rsidRDefault="009D3F52">
      <w:pPr>
        <w:pStyle w:val="ConsPlusNormal"/>
        <w:ind w:firstLine="540"/>
        <w:jc w:val="both"/>
      </w:pPr>
    </w:p>
    <w:p w:rsidR="009D3F52" w:rsidRDefault="009D3F52">
      <w:pPr>
        <w:pStyle w:val="ConsPlusTitle"/>
        <w:jc w:val="center"/>
      </w:pPr>
      <w:bookmarkStart w:id="2" w:name="P49"/>
      <w:bookmarkEnd w:id="2"/>
      <w:r>
        <w:t>СРОКИ</w:t>
      </w:r>
    </w:p>
    <w:p w:rsidR="009D3F52" w:rsidRDefault="009D3F52">
      <w:pPr>
        <w:pStyle w:val="ConsPlusTitle"/>
        <w:jc w:val="center"/>
      </w:pPr>
      <w:r>
        <w:t>ПРЕДСТАВЛЕНИЯ ГЛАВНЫМИ РАСПОРЯДИТЕЛЯМИ СРЕДСТВ</w:t>
      </w:r>
    </w:p>
    <w:p w:rsidR="009D3F52" w:rsidRDefault="009D3F52">
      <w:pPr>
        <w:pStyle w:val="ConsPlusTitle"/>
        <w:jc w:val="center"/>
      </w:pPr>
      <w:r>
        <w:t>ФЕДЕРАЛЬНОГО БЮДЖЕТА, ГЛАВНЫМИ АДМИНИСТРАТОРАМИ ДОХОДОВ</w:t>
      </w:r>
    </w:p>
    <w:p w:rsidR="009D3F52" w:rsidRDefault="009D3F52">
      <w:pPr>
        <w:pStyle w:val="ConsPlusTitle"/>
        <w:jc w:val="center"/>
      </w:pPr>
      <w:r>
        <w:t>ФЕДЕРАЛЬНОГО БЮДЖЕТА, ГЛАВНЫМИ АДМИНИСТРАТОРАМИ ИСТОЧНИКОВ</w:t>
      </w:r>
    </w:p>
    <w:p w:rsidR="009D3F52" w:rsidRDefault="009D3F52">
      <w:pPr>
        <w:pStyle w:val="ConsPlusTitle"/>
        <w:jc w:val="center"/>
      </w:pPr>
      <w:r>
        <w:t xml:space="preserve">ФИНАНСИРОВАНИЯ ДЕФИЦИТА ФЕДЕРАЛЬНОГО БЮДЖЕТА </w:t>
      </w:r>
      <w:proofErr w:type="gramStart"/>
      <w:r>
        <w:t>СВОДНОЙ</w:t>
      </w:r>
      <w:proofErr w:type="gramEnd"/>
    </w:p>
    <w:p w:rsidR="009D3F52" w:rsidRDefault="009D3F52">
      <w:pPr>
        <w:pStyle w:val="ConsPlusTitle"/>
        <w:jc w:val="center"/>
      </w:pPr>
      <w:r>
        <w:t>КВАРТАЛЬНОЙ И ГОДОВОЙ БЮДЖЕТНОЙ ОТЧЕТНОСТИ,</w:t>
      </w:r>
    </w:p>
    <w:p w:rsidR="009D3F52" w:rsidRDefault="009D3F52">
      <w:pPr>
        <w:pStyle w:val="ConsPlusTitle"/>
        <w:jc w:val="center"/>
      </w:pPr>
      <w:r>
        <w:t>СВОДНОЙ КВАРТАЛЬНОЙ И ГОДОВОЙ БУХГАЛТЕРСКОЙ ОТЧЕТНОСТИ</w:t>
      </w:r>
    </w:p>
    <w:p w:rsidR="009D3F52" w:rsidRDefault="009D3F52">
      <w:pPr>
        <w:pStyle w:val="ConsPlusTitle"/>
        <w:jc w:val="center"/>
      </w:pPr>
      <w:r>
        <w:t>ФЕДЕРАЛЬНЫХ БЮДЖЕТНЫХ И АВТОНОМНЫХ УЧРЕЖДЕНИЙ В 2018 ГОДУ</w:t>
      </w:r>
    </w:p>
    <w:p w:rsidR="009D3F52" w:rsidRDefault="009D3F5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1275"/>
        <w:gridCol w:w="1275"/>
        <w:gridCol w:w="1275"/>
        <w:gridCol w:w="1275"/>
      </w:tblGrid>
      <w:tr w:rsidR="009D3F52">
        <w:tc>
          <w:tcPr>
            <w:tcW w:w="510" w:type="dxa"/>
          </w:tcPr>
          <w:p w:rsidR="009D3F52" w:rsidRDefault="009D3F52">
            <w:pPr>
              <w:pStyle w:val="ConsPlusNormal"/>
              <w:jc w:val="center"/>
            </w:pPr>
            <w:r>
              <w:t>Глава</w:t>
            </w:r>
          </w:p>
        </w:tc>
        <w:tc>
          <w:tcPr>
            <w:tcW w:w="3402" w:type="dxa"/>
          </w:tcPr>
          <w:p w:rsidR="009D3F52" w:rsidRDefault="009D3F52">
            <w:pPr>
              <w:pStyle w:val="ConsPlusNormal"/>
              <w:jc w:val="center"/>
            </w:pPr>
            <w:r>
              <w:t>Наименование органа или организации</w:t>
            </w:r>
          </w:p>
        </w:tc>
        <w:tc>
          <w:tcPr>
            <w:tcW w:w="1275" w:type="dxa"/>
          </w:tcPr>
          <w:p w:rsidR="009D3F52" w:rsidRDefault="009D3F52">
            <w:pPr>
              <w:pStyle w:val="ConsPlusNormal"/>
              <w:jc w:val="center"/>
            </w:pPr>
            <w:r>
              <w:t>За 2017 год</w:t>
            </w:r>
          </w:p>
        </w:tc>
        <w:tc>
          <w:tcPr>
            <w:tcW w:w="1275" w:type="dxa"/>
          </w:tcPr>
          <w:p w:rsidR="009D3F52" w:rsidRDefault="009D3F52">
            <w:pPr>
              <w:pStyle w:val="ConsPlusNormal"/>
              <w:jc w:val="center"/>
            </w:pPr>
            <w:r>
              <w:t>На 1 апреля 2018 года</w:t>
            </w:r>
          </w:p>
        </w:tc>
        <w:tc>
          <w:tcPr>
            <w:tcW w:w="1275" w:type="dxa"/>
          </w:tcPr>
          <w:p w:rsidR="009D3F52" w:rsidRDefault="009D3F52">
            <w:pPr>
              <w:pStyle w:val="ConsPlusNormal"/>
              <w:jc w:val="center"/>
            </w:pPr>
            <w:r>
              <w:t>На 1 июля 2018 года</w:t>
            </w:r>
          </w:p>
        </w:tc>
        <w:tc>
          <w:tcPr>
            <w:tcW w:w="1275" w:type="dxa"/>
          </w:tcPr>
          <w:p w:rsidR="009D3F52" w:rsidRDefault="009D3F52">
            <w:pPr>
              <w:pStyle w:val="ConsPlusNormal"/>
              <w:jc w:val="center"/>
            </w:pPr>
            <w:r>
              <w:t>На 1 октября 2018 года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007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научных организаций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020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промышленности и торговли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022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энергетики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048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надзору в сфере природопользования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049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недропользованию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051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природных ресурсов и экологии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водных ресурсов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053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лесного хозяйства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культуры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056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здравоохранения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надзору в сфере здравоохранения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строительства и жилищно-коммунального хозяйства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071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связи и массовых коммуникаций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28.02.2018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074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образования и науки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рыболовству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077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надзору в сфере образования и науки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081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ветеринарному и фитосанитарному надзору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082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084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связи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089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Государственная фельдъегерская служба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091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делам молодежи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28.02.2018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092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финансов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095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 xml:space="preserve">Федеральное агентство по делам Содружества Независимых </w:t>
            </w:r>
            <w:r>
              <w:lastRenderedPageBreak/>
              <w:t>Государств, соотечественников, проживающих за рубежом, и по международному гуманитарному сотрудничеству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096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надзору в сфере связи, информационных технологий и массовых коммуникаций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казначейство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транспорта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надзору в сфере транспорта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воздушного транспорта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дорожное агентство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железнодорожного транспорта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морского и речного транспорта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печати и массовым коммуникациям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экономического развития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труда и социальной защиты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труду и занятости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таможенная служба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архивное агентство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государственной статистики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регулированию алкогольного рынка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 xml:space="preserve">Федеральная антимонопольная </w:t>
            </w:r>
            <w:r>
              <w:lastRenderedPageBreak/>
              <w:t>служба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165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аккредитации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управлению государственным имуществом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интеллектуальной собственности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гидрометеорологии и мониторингу окружающей среды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государственным резервам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техническому регулированию и метрологии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туризму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войск национальной гвардии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налоговая служба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Служба внешней разведки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обороны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внутренних дел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безопасности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охраны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 xml:space="preserve">Федеральное государственное бюджетное учреждение "Фонд </w:t>
            </w:r>
            <w:r>
              <w:lastRenderedPageBreak/>
              <w:t>содействия развитию малых форм предприятий в научно-технической сфере"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26.02.2018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302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Уполномоченный по правам человека в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26.02.2018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Управление делами Президента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Главное управление специальных программ Президента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Счетная палата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28.02.2018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Центральная избирательная комиссия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иностранных дел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20.03.2018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24.10.2018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юстиции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319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Российская академия наук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исполнения наказаний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государственной регистрации, кадастра и картографии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судебных приставов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Государственная Дума Федерального Собрания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26.02.2018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Совет Федерации Федерального Собрания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26.02.2018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Российской Федерации по развитию Дальнего Востока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Российской Федерации по делам Северного Кавказа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агентство по делам национальностей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384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образовательное учреждение высшего профессионального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образовательное учреждение высшего профессионального образования "Санкт-Петербургский государственный университет"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28.02.2018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медико-биологическое агентство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учреждение культуры "Государственный академический Большой театр России"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28.02.2018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Генеральная прокуратура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Следственный комитет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23.10.2018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образовательное учреждение высшего профессионального образования "Российская академия живописи, ваяния и зодчества Ильи Глазунова"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28.02.2018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Конституционный Суд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437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Верховный Суд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Судебный департамент при Верховном Суде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25.10.2018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lastRenderedPageBreak/>
              <w:t>498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экологическому, технологическому и атомному надзору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587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техническому и экспортному контролю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591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учреждение культуры "Государственной фонд кинофильмов Российской Федерации"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595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учреждение "Национальный исследовательский центр "Курчатовский институт"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597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учреждение культуры "Государственный Эрмитаж"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27.02.2018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693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Федеральное государственное бюджетное учреждение "Российский фонд фундаментальных исследований"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26.02.2018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721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военно-техническому сотрудничеству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26.02.2018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16.10.2018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724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Федеральная служба по финансовому мониторингу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05.03.2018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Государственная корпорация по атомной энергии "</w:t>
            </w:r>
            <w:proofErr w:type="spellStart"/>
            <w:r>
              <w:t>Росатом</w:t>
            </w:r>
            <w:proofErr w:type="spellEnd"/>
            <w:r>
              <w:t>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Государственная корпорация по космической деятельности "</w:t>
            </w:r>
            <w:proofErr w:type="spellStart"/>
            <w:r>
              <w:t>Роскосмос</w:t>
            </w:r>
            <w:proofErr w:type="spellEnd"/>
            <w:r>
              <w:t>"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13.03.2018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Министерство спорта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12.03.2018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19.10.2018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999</w:t>
            </w: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Центральный банк Российской Федерации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01.03.2018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17.10.2018</w:t>
            </w:r>
          </w:p>
        </w:tc>
      </w:tr>
      <w:tr w:rsidR="009D3F52">
        <w:tc>
          <w:tcPr>
            <w:tcW w:w="510" w:type="dxa"/>
            <w:vAlign w:val="center"/>
          </w:tcPr>
          <w:p w:rsidR="009D3F52" w:rsidRDefault="009D3F52">
            <w:pPr>
              <w:pStyle w:val="ConsPlusNormal"/>
              <w:jc w:val="center"/>
            </w:pPr>
          </w:p>
        </w:tc>
        <w:tc>
          <w:tcPr>
            <w:tcW w:w="3402" w:type="dxa"/>
            <w:vAlign w:val="center"/>
          </w:tcPr>
          <w:p w:rsidR="009D3F52" w:rsidRDefault="009D3F52">
            <w:pPr>
              <w:pStyle w:val="ConsPlusNormal"/>
            </w:pPr>
            <w:r>
              <w:t>Прочие главные администраторы средств федерального бюджета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06.03.2018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18.04.2018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18.07.2018</w:t>
            </w:r>
          </w:p>
        </w:tc>
        <w:tc>
          <w:tcPr>
            <w:tcW w:w="1275" w:type="dxa"/>
            <w:vAlign w:val="center"/>
          </w:tcPr>
          <w:p w:rsidR="009D3F52" w:rsidRDefault="009D3F52">
            <w:pPr>
              <w:pStyle w:val="ConsPlusNormal"/>
              <w:jc w:val="center"/>
            </w:pPr>
            <w:r>
              <w:t>18.10.2018</w:t>
            </w:r>
          </w:p>
        </w:tc>
      </w:tr>
    </w:tbl>
    <w:p w:rsidR="009D3F52" w:rsidRDefault="009D3F52">
      <w:pPr>
        <w:pStyle w:val="ConsPlusNormal"/>
        <w:jc w:val="both"/>
      </w:pPr>
    </w:p>
    <w:p w:rsidR="009D3F52" w:rsidRDefault="009D3F52">
      <w:pPr>
        <w:pStyle w:val="ConsPlusNormal"/>
        <w:jc w:val="both"/>
      </w:pPr>
    </w:p>
    <w:p w:rsidR="00567EA3" w:rsidRDefault="00567EA3"/>
    <w:sectPr w:rsidR="00567EA3" w:rsidSect="00D04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52"/>
    <w:rsid w:val="00567EA3"/>
    <w:rsid w:val="009D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3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3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3F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3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3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3F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89D916D8CCA63FEA8702672F52EF815B47E2BA3F8DB770F3C3BBBFF1EA9779387FEF21812AVFT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89D916D8CCA63FEA8702672F52EF815B47E3BE3D8DB770F3C3BBBFF1EA9779387FEF238928FF22VDT6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89D916D8CCA63FEA8702672F52EF815B47E2BA3F8DB770F3C3BBBFF1EA9779387FEF238928FF27VDT4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889D916D8CCA63FEA8702672F52EF815B47E5BB368CB770F3C3BBBFF1EA9779387FEF208F21VFTC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889D916D8CCA63FEA8702672F52EF815B47E2BA3F8DB770F3C3BBBFF1EA9779387FEF21812AVFT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2974</Words>
  <Characters>16954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Забродина Светлана Николаевна</dc:creator>
  <cp:lastModifiedBy>Забродина Светлана Николаевна</cp:lastModifiedBy>
  <cp:revision>1</cp:revision>
  <dcterms:created xsi:type="dcterms:W3CDTF">2018-01-18T11:19:00Z</dcterms:created>
  <dcterms:modified xsi:type="dcterms:W3CDTF">2018-01-18T11:20:00Z</dcterms:modified>
</cp:coreProperties>
</file>